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8A8" w:rsidRPr="00007D52" w:rsidRDefault="007458A8" w:rsidP="00007D52">
      <w:pPr>
        <w:spacing w:after="0" w:line="480" w:lineRule="auto"/>
        <w:rPr>
          <w:rFonts w:ascii="Times New Roman" w:hAnsi="Times New Roman" w:cs="Times New Roman"/>
          <w:sz w:val="24"/>
          <w:szCs w:val="24"/>
        </w:rPr>
      </w:pPr>
      <w:r w:rsidRPr="00007D52">
        <w:rPr>
          <w:rFonts w:ascii="Times New Roman" w:hAnsi="Times New Roman" w:cs="Times New Roman"/>
          <w:sz w:val="24"/>
          <w:szCs w:val="24"/>
        </w:rPr>
        <w:t>Student Name</w:t>
      </w:r>
    </w:p>
    <w:p w:rsidR="007458A8" w:rsidRPr="00007D52" w:rsidRDefault="007458A8" w:rsidP="00007D52">
      <w:pPr>
        <w:tabs>
          <w:tab w:val="left" w:pos="4020"/>
        </w:tabs>
        <w:spacing w:after="0" w:line="480" w:lineRule="auto"/>
        <w:rPr>
          <w:rFonts w:ascii="Times New Roman" w:hAnsi="Times New Roman" w:cs="Times New Roman"/>
          <w:sz w:val="24"/>
          <w:szCs w:val="24"/>
        </w:rPr>
      </w:pPr>
      <w:r w:rsidRPr="00007D52">
        <w:rPr>
          <w:rFonts w:ascii="Times New Roman" w:hAnsi="Times New Roman" w:cs="Times New Roman"/>
          <w:sz w:val="24"/>
          <w:szCs w:val="24"/>
        </w:rPr>
        <w:t>Tutor Name</w:t>
      </w:r>
      <w:r w:rsidR="00133880" w:rsidRPr="00007D52">
        <w:rPr>
          <w:rFonts w:ascii="Times New Roman" w:hAnsi="Times New Roman" w:cs="Times New Roman"/>
          <w:sz w:val="24"/>
          <w:szCs w:val="24"/>
        </w:rPr>
        <w:tab/>
      </w:r>
    </w:p>
    <w:p w:rsidR="007458A8" w:rsidRPr="00007D52" w:rsidRDefault="007458A8" w:rsidP="00007D52">
      <w:pPr>
        <w:spacing w:after="0" w:line="480" w:lineRule="auto"/>
        <w:rPr>
          <w:rFonts w:ascii="Times New Roman" w:hAnsi="Times New Roman" w:cs="Times New Roman"/>
          <w:sz w:val="24"/>
          <w:szCs w:val="24"/>
        </w:rPr>
      </w:pPr>
      <w:r w:rsidRPr="00007D52">
        <w:rPr>
          <w:rFonts w:ascii="Times New Roman" w:hAnsi="Times New Roman" w:cs="Times New Roman"/>
          <w:sz w:val="24"/>
          <w:szCs w:val="24"/>
        </w:rPr>
        <w:t>Institution Affiliation</w:t>
      </w:r>
    </w:p>
    <w:p w:rsidR="007458A8" w:rsidRPr="00007D52" w:rsidRDefault="007458A8" w:rsidP="00007D52">
      <w:pPr>
        <w:spacing w:after="0" w:line="480" w:lineRule="auto"/>
        <w:rPr>
          <w:rFonts w:ascii="Times New Roman" w:hAnsi="Times New Roman" w:cs="Times New Roman"/>
          <w:sz w:val="24"/>
          <w:szCs w:val="24"/>
        </w:rPr>
      </w:pPr>
      <w:r w:rsidRPr="00007D52">
        <w:rPr>
          <w:rFonts w:ascii="Times New Roman" w:hAnsi="Times New Roman" w:cs="Times New Roman"/>
          <w:sz w:val="24"/>
          <w:szCs w:val="24"/>
        </w:rPr>
        <w:t xml:space="preserve">Date </w:t>
      </w:r>
    </w:p>
    <w:p w:rsidR="006B1FF3" w:rsidRDefault="00EE4B30" w:rsidP="00EE4B30">
      <w:pPr>
        <w:tabs>
          <w:tab w:val="left" w:pos="1440"/>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458A8" w:rsidRPr="00007D52">
        <w:rPr>
          <w:rFonts w:ascii="Times New Roman" w:hAnsi="Times New Roman" w:cs="Times New Roman"/>
          <w:sz w:val="24"/>
          <w:szCs w:val="24"/>
        </w:rPr>
        <w:t>The Annotated Bibliography</w:t>
      </w:r>
    </w:p>
    <w:p w:rsidR="00007D52" w:rsidRPr="00007D52" w:rsidRDefault="00007D52" w:rsidP="00007D52">
      <w:pPr>
        <w:spacing w:after="0" w:line="480" w:lineRule="auto"/>
        <w:ind w:left="720" w:hanging="720"/>
        <w:rPr>
          <w:rFonts w:ascii="Times New Roman" w:hAnsi="Times New Roman" w:cs="Times New Roman"/>
          <w:sz w:val="24"/>
          <w:szCs w:val="24"/>
        </w:rPr>
      </w:pPr>
      <w:r w:rsidRPr="00007D52">
        <w:rPr>
          <w:rFonts w:ascii="Times New Roman" w:hAnsi="Times New Roman" w:cs="Times New Roman"/>
          <w:sz w:val="24"/>
          <w:szCs w:val="24"/>
        </w:rPr>
        <w:t>Abbandonato, Linda. “‘A View from ‘Elsewhere’ “: Subversive Sexuality and the Rewriting of the Heroine’s Story in The Color Purple.” PMLA, vol. 106, no. 5, 1 Oct. 1991, pp. 1106–1115. JSTOR.</w:t>
      </w:r>
    </w:p>
    <w:p w:rsidR="00007D52" w:rsidRPr="00007D52" w:rsidRDefault="00007D52"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t xml:space="preserve">Quote/Paraphrase: </w:t>
      </w:r>
      <w:r w:rsidRPr="00007D52">
        <w:rPr>
          <w:rFonts w:ascii="Times New Roman" w:hAnsi="Times New Roman" w:cs="Times New Roman"/>
          <w:sz w:val="24"/>
          <w:szCs w:val="24"/>
        </w:rPr>
        <w:t>“trapped in a gridlock of racist, sexist, and heterosexual oppressions,” struggles to find her voice in a world of “female silencing.” (Abbandonato 1106).</w:t>
      </w:r>
    </w:p>
    <w:p w:rsidR="00007D52" w:rsidRDefault="00007D52"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t>My Response/Reaction:</w:t>
      </w:r>
      <w:r w:rsidRPr="00007D52">
        <w:rPr>
          <w:rFonts w:ascii="Times New Roman" w:hAnsi="Times New Roman" w:cs="Times New Roman"/>
          <w:sz w:val="24"/>
          <w:szCs w:val="24"/>
        </w:rPr>
        <w:t xml:space="preserve"> The quote is clear and understandable! Abbandonato in this context draws parallels from both Color Purple and other black protagonist texts to illustrate the black women oppression under the patriarchy constraints.  </w:t>
      </w:r>
    </w:p>
    <w:p w:rsidR="00007D52" w:rsidRPr="00007D52" w:rsidRDefault="00007D52" w:rsidP="00007D52">
      <w:pPr>
        <w:spacing w:after="0" w:line="480" w:lineRule="auto"/>
        <w:ind w:left="720" w:hanging="720"/>
        <w:rPr>
          <w:rFonts w:ascii="Times New Roman" w:hAnsi="Times New Roman" w:cs="Times New Roman"/>
          <w:sz w:val="24"/>
          <w:szCs w:val="24"/>
        </w:rPr>
      </w:pPr>
      <w:r w:rsidRPr="00007D52">
        <w:rPr>
          <w:rFonts w:ascii="Times New Roman" w:hAnsi="Times New Roman" w:cs="Times New Roman"/>
          <w:color w:val="222222"/>
          <w:sz w:val="24"/>
          <w:szCs w:val="24"/>
          <w:shd w:val="clear" w:color="auto" w:fill="FFFFFF"/>
        </w:rPr>
        <w:t xml:space="preserve">Sedehi, </w:t>
      </w:r>
      <w:proofErr w:type="spellStart"/>
      <w:r w:rsidRPr="00007D52">
        <w:rPr>
          <w:rFonts w:ascii="Times New Roman" w:hAnsi="Times New Roman" w:cs="Times New Roman"/>
          <w:color w:val="222222"/>
          <w:sz w:val="24"/>
          <w:szCs w:val="24"/>
          <w:shd w:val="clear" w:color="auto" w:fill="FFFFFF"/>
        </w:rPr>
        <w:t>Kamelia</w:t>
      </w:r>
      <w:proofErr w:type="spellEnd"/>
      <w:r w:rsidRPr="00007D52">
        <w:rPr>
          <w:rFonts w:ascii="Times New Roman" w:hAnsi="Times New Roman" w:cs="Times New Roman"/>
          <w:color w:val="222222"/>
          <w:sz w:val="24"/>
          <w:szCs w:val="24"/>
          <w:shd w:val="clear" w:color="auto" w:fill="FFFFFF"/>
        </w:rPr>
        <w:t xml:space="preserve"> </w:t>
      </w:r>
      <w:proofErr w:type="spellStart"/>
      <w:r w:rsidRPr="00007D52">
        <w:rPr>
          <w:rFonts w:ascii="Times New Roman" w:hAnsi="Times New Roman" w:cs="Times New Roman"/>
          <w:color w:val="222222"/>
          <w:sz w:val="24"/>
          <w:szCs w:val="24"/>
          <w:shd w:val="clear" w:color="auto" w:fill="FFFFFF"/>
        </w:rPr>
        <w:t>Talebian</w:t>
      </w:r>
      <w:proofErr w:type="spellEnd"/>
      <w:r w:rsidRPr="00007D52">
        <w:rPr>
          <w:rFonts w:ascii="Times New Roman" w:hAnsi="Times New Roman" w:cs="Times New Roman"/>
          <w:color w:val="222222"/>
          <w:sz w:val="24"/>
          <w:szCs w:val="24"/>
          <w:shd w:val="clear" w:color="auto" w:fill="FFFFFF"/>
        </w:rPr>
        <w:t>, et al. "The Color Purple and women's time." </w:t>
      </w:r>
      <w:r w:rsidRPr="00007D52">
        <w:rPr>
          <w:rFonts w:ascii="Times New Roman" w:hAnsi="Times New Roman" w:cs="Times New Roman"/>
          <w:i/>
          <w:iCs/>
          <w:color w:val="222222"/>
          <w:sz w:val="24"/>
          <w:szCs w:val="24"/>
          <w:shd w:val="clear" w:color="auto" w:fill="FFFFFF"/>
        </w:rPr>
        <w:t>Journal of Language Teaching and Research</w:t>
      </w:r>
      <w:r w:rsidRPr="00007D52">
        <w:rPr>
          <w:rFonts w:ascii="Times New Roman" w:hAnsi="Times New Roman" w:cs="Times New Roman"/>
          <w:color w:val="222222"/>
          <w:sz w:val="24"/>
          <w:szCs w:val="24"/>
          <w:shd w:val="clear" w:color="auto" w:fill="FFFFFF"/>
        </w:rPr>
        <w:t>5.6 (2014): 1328.</w:t>
      </w:r>
    </w:p>
    <w:p w:rsidR="00007D52" w:rsidRPr="00007D52" w:rsidRDefault="00007D52"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t>Quote/Paraphrase</w:t>
      </w:r>
      <w:r w:rsidRPr="00007D52">
        <w:rPr>
          <w:rFonts w:ascii="Times New Roman" w:hAnsi="Times New Roman" w:cs="Times New Roman"/>
          <w:sz w:val="24"/>
          <w:szCs w:val="24"/>
        </w:rPr>
        <w:t>: “as black men are in the margins of white society, black women are in the margins of the margins…black women are like white and black men’s slaves.” (Sedehi 1328).</w:t>
      </w:r>
    </w:p>
    <w:p w:rsidR="00007D52" w:rsidRPr="00007D52" w:rsidRDefault="00007D52"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t xml:space="preserve">My Response/Reaction: </w:t>
      </w:r>
      <w:r w:rsidRPr="00007D52">
        <w:rPr>
          <w:rFonts w:ascii="Times New Roman" w:hAnsi="Times New Roman" w:cs="Times New Roman"/>
          <w:sz w:val="24"/>
          <w:szCs w:val="24"/>
        </w:rPr>
        <w:t xml:space="preserve">This quote is great! Sedehi, Yahya, Tarif, and Kaur in this quote focused on expanding the juncture of sexism and racism pointed out in the Color Purple with an idea of asserting Africa American growth from earlier submissive state to independent </w:t>
      </w:r>
      <w:r w:rsidR="00715B73">
        <w:rPr>
          <w:rFonts w:ascii="Times New Roman" w:hAnsi="Times New Roman" w:cs="Times New Roman"/>
          <w:sz w:val="24"/>
          <w:szCs w:val="24"/>
        </w:rPr>
        <w:t xml:space="preserve">state. </w:t>
      </w:r>
      <w:bookmarkStart w:id="0" w:name="_GoBack"/>
      <w:bookmarkEnd w:id="0"/>
    </w:p>
    <w:p w:rsidR="00FC3BDD" w:rsidRPr="00007D52" w:rsidRDefault="00FC3BDD" w:rsidP="00007D52">
      <w:pPr>
        <w:spacing w:after="0" w:line="480" w:lineRule="auto"/>
        <w:ind w:left="720" w:hanging="720"/>
        <w:rPr>
          <w:rFonts w:ascii="Times New Roman" w:hAnsi="Times New Roman" w:cs="Times New Roman"/>
          <w:sz w:val="24"/>
          <w:szCs w:val="24"/>
        </w:rPr>
      </w:pPr>
      <w:r w:rsidRPr="00007D52">
        <w:rPr>
          <w:rFonts w:ascii="Times New Roman" w:hAnsi="Times New Roman" w:cs="Times New Roman"/>
          <w:color w:val="222222"/>
          <w:sz w:val="24"/>
          <w:szCs w:val="24"/>
          <w:shd w:val="clear" w:color="auto" w:fill="FFFFFF"/>
        </w:rPr>
        <w:t>Tahir, Ary Syamanad. "Gender Violence in Toni Morrison's The Bluest Eye and Alice Walker's The Color Purple." </w:t>
      </w:r>
      <w:r w:rsidRPr="00007D52">
        <w:rPr>
          <w:rFonts w:ascii="Times New Roman" w:hAnsi="Times New Roman" w:cs="Times New Roman"/>
          <w:i/>
          <w:iCs/>
          <w:color w:val="222222"/>
          <w:sz w:val="24"/>
          <w:szCs w:val="24"/>
          <w:shd w:val="clear" w:color="auto" w:fill="FFFFFF"/>
        </w:rPr>
        <w:t xml:space="preserve">Dil </w:t>
      </w:r>
      <w:proofErr w:type="spellStart"/>
      <w:r w:rsidRPr="00007D52">
        <w:rPr>
          <w:rFonts w:ascii="Times New Roman" w:hAnsi="Times New Roman" w:cs="Times New Roman"/>
          <w:i/>
          <w:iCs/>
          <w:color w:val="222222"/>
          <w:sz w:val="24"/>
          <w:szCs w:val="24"/>
          <w:shd w:val="clear" w:color="auto" w:fill="FFFFFF"/>
        </w:rPr>
        <w:t>ve</w:t>
      </w:r>
      <w:r w:rsidR="00865B96">
        <w:rPr>
          <w:rFonts w:ascii="Times New Roman" w:hAnsi="Times New Roman" w:cs="Times New Roman"/>
          <w:i/>
          <w:iCs/>
          <w:color w:val="222222"/>
          <w:sz w:val="24"/>
          <w:szCs w:val="24"/>
          <w:shd w:val="clear" w:color="auto" w:fill="FFFFFF"/>
        </w:rPr>
        <w:t>s</w:t>
      </w:r>
      <w:proofErr w:type="spellEnd"/>
      <w:r w:rsidRPr="00007D52">
        <w:rPr>
          <w:rFonts w:ascii="Times New Roman" w:hAnsi="Times New Roman" w:cs="Times New Roman"/>
          <w:i/>
          <w:iCs/>
          <w:color w:val="222222"/>
          <w:sz w:val="24"/>
          <w:szCs w:val="24"/>
          <w:shd w:val="clear" w:color="auto" w:fill="FFFFFF"/>
        </w:rPr>
        <w:t xml:space="preserve"> Edebiyat Egitimi Dergisi</w:t>
      </w:r>
      <w:r w:rsidRPr="00007D52">
        <w:rPr>
          <w:rFonts w:ascii="Times New Roman" w:hAnsi="Times New Roman" w:cs="Times New Roman"/>
          <w:color w:val="222222"/>
          <w:sz w:val="24"/>
          <w:szCs w:val="24"/>
          <w:shd w:val="clear" w:color="auto" w:fill="FFFFFF"/>
        </w:rPr>
        <w:t> 2.11 (2014): 1.</w:t>
      </w:r>
    </w:p>
    <w:p w:rsidR="00D50866" w:rsidRPr="00007D52" w:rsidRDefault="006B1FF3"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lastRenderedPageBreak/>
        <w:t>Quote/Paraphrase</w:t>
      </w:r>
      <w:r w:rsidRPr="00007D52">
        <w:rPr>
          <w:rFonts w:ascii="Times New Roman" w:hAnsi="Times New Roman" w:cs="Times New Roman"/>
          <w:sz w:val="24"/>
          <w:szCs w:val="24"/>
        </w:rPr>
        <w:t>:</w:t>
      </w:r>
      <w:r w:rsidR="007458A8" w:rsidRPr="00007D52">
        <w:rPr>
          <w:rFonts w:ascii="Times New Roman" w:hAnsi="Times New Roman" w:cs="Times New Roman"/>
          <w:sz w:val="24"/>
          <w:szCs w:val="24"/>
        </w:rPr>
        <w:t xml:space="preserve"> </w:t>
      </w:r>
      <w:r w:rsidR="00D50866" w:rsidRPr="00007D52">
        <w:rPr>
          <w:rFonts w:ascii="Times New Roman" w:hAnsi="Times New Roman" w:cs="Times New Roman"/>
          <w:sz w:val="24"/>
          <w:szCs w:val="24"/>
        </w:rPr>
        <w:t>“gender differentiation takes on added importance because many of the attributes and roles selectively promoted in males and females tend to be differentially valued with those ascribed to males generally being regarded as more desirable, effectual and of higher status" (</w:t>
      </w:r>
      <w:r w:rsidR="00B713FD" w:rsidRPr="00007D52">
        <w:rPr>
          <w:rFonts w:ascii="Times New Roman" w:hAnsi="Times New Roman" w:cs="Times New Roman"/>
          <w:sz w:val="24"/>
          <w:szCs w:val="24"/>
        </w:rPr>
        <w:t xml:space="preserve"> Tahir </w:t>
      </w:r>
      <w:r w:rsidR="00D50866" w:rsidRPr="00007D52">
        <w:rPr>
          <w:rFonts w:ascii="Times New Roman" w:hAnsi="Times New Roman" w:cs="Times New Roman"/>
          <w:sz w:val="24"/>
          <w:szCs w:val="24"/>
        </w:rPr>
        <w:t>44)</w:t>
      </w:r>
    </w:p>
    <w:p w:rsidR="00173DE1" w:rsidRPr="00007D52" w:rsidRDefault="00173DE1" w:rsidP="00007D52">
      <w:pPr>
        <w:spacing w:after="0" w:line="480" w:lineRule="auto"/>
        <w:rPr>
          <w:rFonts w:ascii="Times New Roman" w:hAnsi="Times New Roman" w:cs="Times New Roman"/>
          <w:sz w:val="24"/>
          <w:szCs w:val="24"/>
        </w:rPr>
      </w:pPr>
      <w:r w:rsidRPr="00007D52">
        <w:rPr>
          <w:rFonts w:ascii="Times New Roman" w:hAnsi="Times New Roman" w:cs="Times New Roman"/>
          <w:b/>
          <w:sz w:val="24"/>
          <w:szCs w:val="24"/>
        </w:rPr>
        <w:t>My Response/Reaction</w:t>
      </w:r>
      <w:r w:rsidRPr="00007D52">
        <w:rPr>
          <w:rFonts w:ascii="Times New Roman" w:hAnsi="Times New Roman" w:cs="Times New Roman"/>
          <w:sz w:val="24"/>
          <w:szCs w:val="24"/>
        </w:rPr>
        <w:t>:</w:t>
      </w:r>
      <w:r w:rsidR="0060681F" w:rsidRPr="00007D52">
        <w:rPr>
          <w:rFonts w:ascii="Times New Roman" w:hAnsi="Times New Roman" w:cs="Times New Roman"/>
          <w:sz w:val="24"/>
          <w:szCs w:val="24"/>
        </w:rPr>
        <w:t xml:space="preserve"> </w:t>
      </w:r>
      <w:r w:rsidR="006656E9" w:rsidRPr="00007D52">
        <w:rPr>
          <w:rFonts w:ascii="Times New Roman" w:hAnsi="Times New Roman" w:cs="Times New Roman"/>
          <w:sz w:val="24"/>
          <w:szCs w:val="24"/>
        </w:rPr>
        <w:t xml:space="preserve">The quote sound knowledgeable since Tahir is striving to elaborate the dichotomy perspective that puts </w:t>
      </w:r>
      <w:r w:rsidR="009405AF" w:rsidRPr="00007D52">
        <w:rPr>
          <w:rFonts w:ascii="Times New Roman" w:hAnsi="Times New Roman" w:cs="Times New Roman"/>
          <w:sz w:val="24"/>
          <w:szCs w:val="24"/>
        </w:rPr>
        <w:t xml:space="preserve">males and females in a different categories where male are considered superior while women are categorized as subordinate and inferior fueling gender inequality. </w:t>
      </w:r>
    </w:p>
    <w:sectPr w:rsidR="00173DE1" w:rsidRPr="00007D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25A" w:rsidRDefault="0077725A" w:rsidP="007458A8">
      <w:pPr>
        <w:spacing w:after="0" w:line="240" w:lineRule="auto"/>
      </w:pPr>
      <w:r>
        <w:separator/>
      </w:r>
    </w:p>
  </w:endnote>
  <w:endnote w:type="continuationSeparator" w:id="0">
    <w:p w:rsidR="0077725A" w:rsidRDefault="0077725A" w:rsidP="0074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25A" w:rsidRDefault="0077725A" w:rsidP="007458A8">
      <w:pPr>
        <w:spacing w:after="0" w:line="240" w:lineRule="auto"/>
      </w:pPr>
      <w:r>
        <w:separator/>
      </w:r>
    </w:p>
  </w:footnote>
  <w:footnote w:type="continuationSeparator" w:id="0">
    <w:p w:rsidR="0077725A" w:rsidRDefault="0077725A" w:rsidP="00745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880" w:rsidRPr="00133880" w:rsidRDefault="00133880" w:rsidP="00133880">
    <w:pPr>
      <w:pStyle w:val="Header"/>
      <w:spacing w:line="480" w:lineRule="auto"/>
      <w:rPr>
        <w:rFonts w:ascii="Times New Roman" w:hAnsi="Times New Roman" w:cs="Times New Roman"/>
        <w:sz w:val="24"/>
        <w:szCs w:val="24"/>
      </w:rPr>
    </w:pPr>
    <w:r w:rsidRPr="00133880">
      <w:rPr>
        <w:rFonts w:ascii="Times New Roman" w:hAnsi="Times New Roman" w:cs="Times New Roman"/>
        <w:sz w:val="24"/>
        <w:szCs w:val="24"/>
      </w:rPr>
      <w:tab/>
    </w:r>
    <w:r w:rsidRPr="00133880">
      <w:rPr>
        <w:rFonts w:ascii="Times New Roman" w:hAnsi="Times New Roman" w:cs="Times New Roman"/>
        <w:sz w:val="24"/>
        <w:szCs w:val="24"/>
      </w:rPr>
      <w:tab/>
      <w:t xml:space="preserve">Surname </w:t>
    </w:r>
    <w:sdt>
      <w:sdtPr>
        <w:rPr>
          <w:rFonts w:ascii="Times New Roman" w:hAnsi="Times New Roman" w:cs="Times New Roman"/>
          <w:sz w:val="24"/>
          <w:szCs w:val="24"/>
        </w:rPr>
        <w:id w:val="-1952691977"/>
        <w:docPartObj>
          <w:docPartGallery w:val="Page Numbers (Top of Page)"/>
          <w:docPartUnique/>
        </w:docPartObj>
      </w:sdtPr>
      <w:sdtEndPr>
        <w:rPr>
          <w:noProof/>
        </w:rPr>
      </w:sdtEndPr>
      <w:sdtContent>
        <w:r w:rsidRPr="00133880">
          <w:rPr>
            <w:rFonts w:ascii="Times New Roman" w:hAnsi="Times New Roman" w:cs="Times New Roman"/>
            <w:sz w:val="24"/>
            <w:szCs w:val="24"/>
          </w:rPr>
          <w:fldChar w:fldCharType="begin"/>
        </w:r>
        <w:r w:rsidRPr="00133880">
          <w:rPr>
            <w:rFonts w:ascii="Times New Roman" w:hAnsi="Times New Roman" w:cs="Times New Roman"/>
            <w:sz w:val="24"/>
            <w:szCs w:val="24"/>
          </w:rPr>
          <w:instrText xml:space="preserve"> PAGE   \* MERGEFORMAT </w:instrText>
        </w:r>
        <w:r w:rsidRPr="00133880">
          <w:rPr>
            <w:rFonts w:ascii="Times New Roman" w:hAnsi="Times New Roman" w:cs="Times New Roman"/>
            <w:sz w:val="24"/>
            <w:szCs w:val="24"/>
          </w:rPr>
          <w:fldChar w:fldCharType="separate"/>
        </w:r>
        <w:r w:rsidR="00715B73">
          <w:rPr>
            <w:rFonts w:ascii="Times New Roman" w:hAnsi="Times New Roman" w:cs="Times New Roman"/>
            <w:noProof/>
            <w:sz w:val="24"/>
            <w:szCs w:val="24"/>
          </w:rPr>
          <w:t>2</w:t>
        </w:r>
        <w:r w:rsidRPr="00133880">
          <w:rPr>
            <w:rFonts w:ascii="Times New Roman" w:hAnsi="Times New Roman" w:cs="Times New Roman"/>
            <w:noProof/>
            <w:sz w:val="24"/>
            <w:szCs w:val="24"/>
          </w:rPr>
          <w:fldChar w:fldCharType="end"/>
        </w:r>
      </w:sdtContent>
    </w:sdt>
  </w:p>
  <w:p w:rsidR="00133880" w:rsidRDefault="00133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xNzI1MTM1MzE2MDVX0lEKTi0uzszPAykwrgUA3ZpiUywAAAA="/>
  </w:docVars>
  <w:rsids>
    <w:rsidRoot w:val="007458A8"/>
    <w:rsid w:val="00007D52"/>
    <w:rsid w:val="0002780A"/>
    <w:rsid w:val="000B2CD3"/>
    <w:rsid w:val="000B5F33"/>
    <w:rsid w:val="00133880"/>
    <w:rsid w:val="00144399"/>
    <w:rsid w:val="00173DE1"/>
    <w:rsid w:val="00404284"/>
    <w:rsid w:val="004B1046"/>
    <w:rsid w:val="00557C8D"/>
    <w:rsid w:val="005E1E5D"/>
    <w:rsid w:val="0060681F"/>
    <w:rsid w:val="006656E9"/>
    <w:rsid w:val="006B1FF3"/>
    <w:rsid w:val="006E3AFD"/>
    <w:rsid w:val="00710AE2"/>
    <w:rsid w:val="00715B73"/>
    <w:rsid w:val="007458A8"/>
    <w:rsid w:val="00752403"/>
    <w:rsid w:val="0077725A"/>
    <w:rsid w:val="007D0F6A"/>
    <w:rsid w:val="00865B96"/>
    <w:rsid w:val="009405AF"/>
    <w:rsid w:val="00B524F1"/>
    <w:rsid w:val="00B713FD"/>
    <w:rsid w:val="00BB6B44"/>
    <w:rsid w:val="00C13E9C"/>
    <w:rsid w:val="00C66810"/>
    <w:rsid w:val="00D50866"/>
    <w:rsid w:val="00D83A9A"/>
    <w:rsid w:val="00E45F2F"/>
    <w:rsid w:val="00EE4B30"/>
    <w:rsid w:val="00F2619D"/>
    <w:rsid w:val="00FC3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CE5686-11B1-45E8-84DA-CD1D290A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8A8"/>
  </w:style>
  <w:style w:type="paragraph" w:styleId="Footer">
    <w:name w:val="footer"/>
    <w:basedOn w:val="Normal"/>
    <w:link w:val="FooterChar"/>
    <w:uiPriority w:val="99"/>
    <w:unhideWhenUsed/>
    <w:rsid w:val="00745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291387">
      <w:bodyDiv w:val="1"/>
      <w:marLeft w:val="0"/>
      <w:marRight w:val="0"/>
      <w:marTop w:val="0"/>
      <w:marBottom w:val="0"/>
      <w:divBdr>
        <w:top w:val="none" w:sz="0" w:space="0" w:color="auto"/>
        <w:left w:val="none" w:sz="0" w:space="0" w:color="auto"/>
        <w:bottom w:val="none" w:sz="0" w:space="0" w:color="auto"/>
        <w:right w:val="none" w:sz="0" w:space="0" w:color="auto"/>
      </w:divBdr>
      <w:divsChild>
        <w:div w:id="1737364046">
          <w:marLeft w:val="0"/>
          <w:marRight w:val="0"/>
          <w:marTop w:val="0"/>
          <w:marBottom w:val="0"/>
          <w:divBdr>
            <w:top w:val="none" w:sz="0" w:space="0" w:color="auto"/>
            <w:left w:val="none" w:sz="0" w:space="0" w:color="auto"/>
            <w:bottom w:val="none" w:sz="0" w:space="0" w:color="auto"/>
            <w:right w:val="none" w:sz="0" w:space="0" w:color="auto"/>
          </w:divBdr>
        </w:div>
        <w:div w:id="1234001406">
          <w:marLeft w:val="0"/>
          <w:marRight w:val="0"/>
          <w:marTop w:val="0"/>
          <w:marBottom w:val="0"/>
          <w:divBdr>
            <w:top w:val="none" w:sz="0" w:space="0" w:color="auto"/>
            <w:left w:val="none" w:sz="0" w:space="0" w:color="auto"/>
            <w:bottom w:val="none" w:sz="0" w:space="0" w:color="auto"/>
            <w:right w:val="none" w:sz="0" w:space="0" w:color="auto"/>
          </w:divBdr>
        </w:div>
        <w:div w:id="2007246308">
          <w:marLeft w:val="0"/>
          <w:marRight w:val="0"/>
          <w:marTop w:val="0"/>
          <w:marBottom w:val="0"/>
          <w:divBdr>
            <w:top w:val="none" w:sz="0" w:space="0" w:color="auto"/>
            <w:left w:val="none" w:sz="0" w:space="0" w:color="auto"/>
            <w:bottom w:val="none" w:sz="0" w:space="0" w:color="auto"/>
            <w:right w:val="none" w:sz="0" w:space="0" w:color="auto"/>
          </w:divBdr>
        </w:div>
        <w:div w:id="1101947189">
          <w:marLeft w:val="0"/>
          <w:marRight w:val="0"/>
          <w:marTop w:val="0"/>
          <w:marBottom w:val="0"/>
          <w:divBdr>
            <w:top w:val="none" w:sz="0" w:space="0" w:color="auto"/>
            <w:left w:val="none" w:sz="0" w:space="0" w:color="auto"/>
            <w:bottom w:val="none" w:sz="0" w:space="0" w:color="auto"/>
            <w:right w:val="none" w:sz="0" w:space="0" w:color="auto"/>
          </w:divBdr>
        </w:div>
        <w:div w:id="1711487745">
          <w:marLeft w:val="0"/>
          <w:marRight w:val="0"/>
          <w:marTop w:val="0"/>
          <w:marBottom w:val="0"/>
          <w:divBdr>
            <w:top w:val="none" w:sz="0" w:space="0" w:color="auto"/>
            <w:left w:val="none" w:sz="0" w:space="0" w:color="auto"/>
            <w:bottom w:val="none" w:sz="0" w:space="0" w:color="auto"/>
            <w:right w:val="none" w:sz="0" w:space="0" w:color="auto"/>
          </w:divBdr>
        </w:div>
        <w:div w:id="898905744">
          <w:marLeft w:val="0"/>
          <w:marRight w:val="0"/>
          <w:marTop w:val="0"/>
          <w:marBottom w:val="0"/>
          <w:divBdr>
            <w:top w:val="none" w:sz="0" w:space="0" w:color="auto"/>
            <w:left w:val="none" w:sz="0" w:space="0" w:color="auto"/>
            <w:bottom w:val="none" w:sz="0" w:space="0" w:color="auto"/>
            <w:right w:val="none" w:sz="0" w:space="0" w:color="auto"/>
          </w:divBdr>
        </w:div>
        <w:div w:id="1190994648">
          <w:marLeft w:val="0"/>
          <w:marRight w:val="0"/>
          <w:marTop w:val="0"/>
          <w:marBottom w:val="0"/>
          <w:divBdr>
            <w:top w:val="none" w:sz="0" w:space="0" w:color="auto"/>
            <w:left w:val="none" w:sz="0" w:space="0" w:color="auto"/>
            <w:bottom w:val="none" w:sz="0" w:space="0" w:color="auto"/>
            <w:right w:val="none" w:sz="0" w:space="0" w:color="auto"/>
          </w:divBdr>
        </w:div>
        <w:div w:id="1422406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25</cp:revision>
  <dcterms:created xsi:type="dcterms:W3CDTF">2019-08-28T13:28:00Z</dcterms:created>
  <dcterms:modified xsi:type="dcterms:W3CDTF">2019-08-28T15:50:00Z</dcterms:modified>
</cp:coreProperties>
</file>